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E9BC6C3" w:rsidR="0068039C" w:rsidRPr="00897640" w:rsidRDefault="00230E58">
      <w:pPr>
        <w:ind w:right="-125"/>
        <w:rPr>
          <w:rFonts w:ascii="Arial" w:eastAsia="Arial" w:hAnsi="Arial" w:cs="Arial"/>
          <w:b/>
          <w:bCs/>
          <w:color w:val="0070C0"/>
          <w:sz w:val="36"/>
          <w:szCs w:val="36"/>
          <w:highlight w:val="white"/>
          <w:lang w:val="es-ES"/>
        </w:rPr>
      </w:pPr>
      <w:r>
        <w:rPr>
          <w:rFonts w:ascii="Arial" w:eastAsia="Arial" w:hAnsi="Arial" w:cs="Arial"/>
          <w:b/>
          <w:bCs/>
          <w:color w:val="0070C0"/>
          <w:sz w:val="36"/>
          <w:szCs w:val="36"/>
        </w:rPr>
        <w:t xml:space="preserve">¿Qué grupos hoteleros lideran la visibilidad en la inteligencia </w:t>
      </w:r>
      <w:r w:rsidR="00897640" w:rsidRPr="00897640">
        <w:rPr>
          <w:rFonts w:ascii="Arial" w:eastAsia="Arial" w:hAnsi="Arial" w:cs="Arial"/>
          <w:b/>
          <w:bCs/>
          <w:color w:val="0070C0"/>
          <w:sz w:val="36"/>
          <w:szCs w:val="36"/>
        </w:rPr>
        <w:t>artificial en España</w:t>
      </w:r>
      <w:r>
        <w:rPr>
          <w:rFonts w:ascii="Arial" w:eastAsia="Arial" w:hAnsi="Arial" w:cs="Arial"/>
          <w:b/>
          <w:bCs/>
          <w:color w:val="0070C0"/>
          <w:sz w:val="36"/>
          <w:szCs w:val="36"/>
        </w:rPr>
        <w:t>?</w:t>
      </w:r>
    </w:p>
    <w:p w14:paraId="7DBAF663" w14:textId="6B68FD3C" w:rsidR="00897640" w:rsidRPr="00897640" w:rsidRDefault="00897640" w:rsidP="00F425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>Un</w:t>
      </w:r>
      <w:r w:rsidR="00C55067"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 xml:space="preserve"> estudio </w:t>
      </w:r>
      <w:bookmarkStart w:id="0" w:name="_Hlk234249621"/>
      <w:r w:rsidR="00C55067"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 xml:space="preserve">de Vipnet360, consultora de </w:t>
      </w:r>
      <w:r w:rsidR="00C55067" w:rsidRPr="00684500">
        <w:rPr>
          <w:rFonts w:ascii="Arial" w:eastAsia="Arial" w:hAnsi="Arial" w:cs="Arial"/>
          <w:b/>
          <w:bCs/>
          <w:i/>
          <w:iCs/>
          <w:color w:val="0F0F0F"/>
          <w:sz w:val="24"/>
          <w:szCs w:val="24"/>
          <w:highlight w:val="white"/>
        </w:rPr>
        <w:t>marketing</w:t>
      </w:r>
      <w:r w:rsidR="00C55067"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 xml:space="preserve"> y de IA, </w:t>
      </w:r>
      <w:bookmarkEnd w:id="0"/>
      <w:r w:rsidR="00C55067"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 xml:space="preserve">realizado con </w:t>
      </w:r>
      <w:r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>su</w:t>
      </w:r>
      <w:r w:rsidR="00C55067"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 xml:space="preserve"> herramienta AIBrandPulse360 analiza cómo </w:t>
      </w:r>
      <w:r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 xml:space="preserve">esta tecnología </w:t>
      </w:r>
      <w:r w:rsidR="00F425E1"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>valora</w:t>
      </w:r>
      <w:r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 xml:space="preserve"> a los alojamientos </w:t>
      </w:r>
    </w:p>
    <w:p w14:paraId="4E70FFFA" w14:textId="77777777" w:rsidR="00F425E1" w:rsidRPr="00F425E1" w:rsidRDefault="00897640" w:rsidP="00F425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La </w:t>
      </w:r>
      <w:r w:rsidR="00880F1E">
        <w:rPr>
          <w:rFonts w:ascii="Arial" w:eastAsia="Arial" w:hAnsi="Arial" w:cs="Arial"/>
          <w:b/>
          <w:bCs/>
          <w:color w:val="0F0F0F"/>
          <w:sz w:val="24"/>
          <w:szCs w:val="24"/>
        </w:rPr>
        <w:t>firma</w:t>
      </w:r>
      <w:r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 ofrece un a</w:t>
      </w:r>
      <w:r w:rsidRPr="00897640"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nálisis de consultas lanzadas en paralelo sobre </w:t>
      </w:r>
      <w:proofErr w:type="spellStart"/>
      <w:r w:rsidRPr="00897640">
        <w:rPr>
          <w:rFonts w:ascii="Arial" w:eastAsia="Arial" w:hAnsi="Arial" w:cs="Arial"/>
          <w:b/>
          <w:bCs/>
          <w:color w:val="0F0F0F"/>
          <w:sz w:val="24"/>
          <w:szCs w:val="24"/>
        </w:rPr>
        <w:t>ChatGPT</w:t>
      </w:r>
      <w:proofErr w:type="spellEnd"/>
      <w:r w:rsidRPr="00897640"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 (GPT-5.5), Google AI </w:t>
      </w:r>
      <w:proofErr w:type="spellStart"/>
      <w:r w:rsidRPr="00897640">
        <w:rPr>
          <w:rFonts w:ascii="Arial" w:eastAsia="Arial" w:hAnsi="Arial" w:cs="Arial"/>
          <w:b/>
          <w:bCs/>
          <w:color w:val="0F0F0F"/>
          <w:sz w:val="24"/>
          <w:szCs w:val="24"/>
        </w:rPr>
        <w:t>Mode</w:t>
      </w:r>
      <w:proofErr w:type="spellEnd"/>
      <w:r w:rsidRPr="00897640"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 y Google AI </w:t>
      </w:r>
      <w:proofErr w:type="spellStart"/>
      <w:r w:rsidRPr="00897640">
        <w:rPr>
          <w:rFonts w:ascii="Arial" w:eastAsia="Arial" w:hAnsi="Arial" w:cs="Arial"/>
          <w:b/>
          <w:bCs/>
          <w:color w:val="0F0F0F"/>
          <w:sz w:val="24"/>
          <w:szCs w:val="24"/>
        </w:rPr>
        <w:t>Overviews</w:t>
      </w:r>
      <w:proofErr w:type="spellEnd"/>
    </w:p>
    <w:p w14:paraId="38B708EC" w14:textId="7BC4E871" w:rsidR="00F425E1" w:rsidRPr="00F425E1" w:rsidRDefault="00F425E1" w:rsidP="00F425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</w:pPr>
      <w:r w:rsidRPr="00F425E1"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Los clientes utilizan la IA para </w:t>
      </w:r>
      <w:r>
        <w:rPr>
          <w:rFonts w:ascii="Arial" w:eastAsia="Arial" w:hAnsi="Arial" w:cs="Arial"/>
          <w:b/>
          <w:bCs/>
          <w:color w:val="0F0F0F"/>
          <w:sz w:val="24"/>
          <w:szCs w:val="24"/>
        </w:rPr>
        <w:t>planificar y elegir</w:t>
      </w:r>
      <w:r w:rsidRPr="00F425E1"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 sus viajes,</w:t>
      </w:r>
      <w:r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 por lo que</w:t>
      </w:r>
      <w:r w:rsidRPr="00F425E1"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F0F0F"/>
          <w:sz w:val="24"/>
          <w:szCs w:val="24"/>
        </w:rPr>
        <w:t>sus</w:t>
      </w:r>
      <w:r w:rsidRPr="00F425E1"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 recomendaciones son clave</w:t>
      </w:r>
      <w:r w:rsidR="00EA3EFB">
        <w:rPr>
          <w:rFonts w:ascii="Arial" w:eastAsia="Arial" w:hAnsi="Arial" w:cs="Arial"/>
          <w:b/>
          <w:bCs/>
          <w:color w:val="0F0F0F"/>
          <w:sz w:val="24"/>
          <w:szCs w:val="24"/>
        </w:rPr>
        <w:t>s</w:t>
      </w:r>
      <w:r w:rsidRPr="00F425E1">
        <w:rPr>
          <w:rFonts w:ascii="Arial" w:eastAsia="Arial" w:hAnsi="Arial" w:cs="Arial"/>
          <w:b/>
          <w:bCs/>
          <w:color w:val="0F0F0F"/>
          <w:sz w:val="24"/>
          <w:szCs w:val="24"/>
        </w:rPr>
        <w:t xml:space="preserve"> para el negocio hotelero</w:t>
      </w:r>
    </w:p>
    <w:p w14:paraId="613771F4" w14:textId="77777777" w:rsidR="00897640" w:rsidRDefault="00897640">
      <w:pPr>
        <w:jc w:val="both"/>
        <w:rPr>
          <w:rFonts w:ascii="Arial" w:eastAsia="Arial" w:hAnsi="Arial" w:cs="Arial"/>
          <w:b/>
          <w:bCs/>
          <w:color w:val="0F0F0F"/>
          <w:highlight w:val="white"/>
        </w:rPr>
      </w:pPr>
    </w:p>
    <w:p w14:paraId="13399100" w14:textId="2CC5D093" w:rsidR="00684500" w:rsidRDefault="00737D84">
      <w:pPr>
        <w:jc w:val="both"/>
        <w:rPr>
          <w:rFonts w:ascii="Arial" w:eastAsia="Arial" w:hAnsi="Arial" w:cs="Arial"/>
          <w:color w:val="0F0F0F"/>
        </w:rPr>
      </w:pPr>
      <w:r w:rsidRPr="00737D84">
        <w:rPr>
          <w:rFonts w:ascii="Arial" w:eastAsia="Arial" w:hAnsi="Arial" w:cs="Arial"/>
          <w:b/>
          <w:bCs/>
          <w:color w:val="0F0F0F"/>
          <w:highlight w:val="white"/>
        </w:rPr>
        <w:t xml:space="preserve">Madrid, </w:t>
      </w:r>
      <w:r w:rsidR="00DA044E">
        <w:rPr>
          <w:rFonts w:ascii="Arial" w:eastAsia="Arial" w:hAnsi="Arial" w:cs="Arial"/>
          <w:b/>
          <w:bCs/>
          <w:color w:val="0F0F0F"/>
          <w:highlight w:val="white"/>
        </w:rPr>
        <w:t>8</w:t>
      </w:r>
      <w:r w:rsidRPr="00737D84">
        <w:rPr>
          <w:rFonts w:ascii="Arial" w:eastAsia="Arial" w:hAnsi="Arial" w:cs="Arial"/>
          <w:b/>
          <w:bCs/>
          <w:color w:val="0F0F0F"/>
          <w:highlight w:val="white"/>
        </w:rPr>
        <w:t xml:space="preserve"> de ju</w:t>
      </w:r>
      <w:r w:rsidR="00897640">
        <w:rPr>
          <w:rFonts w:ascii="Arial" w:eastAsia="Arial" w:hAnsi="Arial" w:cs="Arial"/>
          <w:b/>
          <w:bCs/>
          <w:color w:val="0F0F0F"/>
          <w:highlight w:val="white"/>
        </w:rPr>
        <w:t>l</w:t>
      </w:r>
      <w:r w:rsidRPr="00737D84">
        <w:rPr>
          <w:rFonts w:ascii="Arial" w:eastAsia="Arial" w:hAnsi="Arial" w:cs="Arial"/>
          <w:b/>
          <w:bCs/>
          <w:color w:val="0F0F0F"/>
          <w:highlight w:val="white"/>
        </w:rPr>
        <w:t>io de 2026.</w:t>
      </w:r>
      <w:r>
        <w:rPr>
          <w:rFonts w:ascii="Arial" w:eastAsia="Arial" w:hAnsi="Arial" w:cs="Arial"/>
          <w:color w:val="0F0F0F"/>
          <w:highlight w:val="white"/>
        </w:rPr>
        <w:t xml:space="preserve"> </w:t>
      </w:r>
      <w:r w:rsidR="00684500">
        <w:rPr>
          <w:rFonts w:ascii="Arial" w:eastAsia="Arial" w:hAnsi="Arial" w:cs="Arial"/>
          <w:color w:val="0F0F0F"/>
          <w:highlight w:val="white"/>
        </w:rPr>
        <w:t xml:space="preserve">La inteligencia artificial lo tiene claro: </w:t>
      </w:r>
      <w:r w:rsidR="00684500">
        <w:rPr>
          <w:rFonts w:ascii="Arial" w:eastAsia="Arial" w:hAnsi="Arial" w:cs="Arial"/>
          <w:color w:val="0F0F0F"/>
        </w:rPr>
        <w:t>l</w:t>
      </w:r>
      <w:r w:rsidR="00684500" w:rsidRPr="00684500">
        <w:rPr>
          <w:rFonts w:ascii="Arial" w:eastAsia="Arial" w:hAnsi="Arial" w:cs="Arial"/>
          <w:color w:val="0F0F0F"/>
        </w:rPr>
        <w:t xml:space="preserve">os grupos hoteleros que </w:t>
      </w:r>
      <w:r w:rsidR="00684500">
        <w:rPr>
          <w:rFonts w:ascii="Arial" w:eastAsia="Arial" w:hAnsi="Arial" w:cs="Arial"/>
          <w:color w:val="0F0F0F"/>
        </w:rPr>
        <w:t>mejor valora son</w:t>
      </w:r>
      <w:r w:rsidR="00684500" w:rsidRPr="00684500">
        <w:rPr>
          <w:rFonts w:ascii="Arial" w:eastAsia="Arial" w:hAnsi="Arial" w:cs="Arial"/>
          <w:color w:val="0F0F0F"/>
        </w:rPr>
        <w:t xml:space="preserve"> Meliá, Marriott y Barceló</w:t>
      </w:r>
      <w:r w:rsidR="00684500">
        <w:rPr>
          <w:rFonts w:ascii="Arial" w:eastAsia="Arial" w:hAnsi="Arial" w:cs="Arial"/>
          <w:color w:val="0F0F0F"/>
        </w:rPr>
        <w:t xml:space="preserve">. Así lo muestra un estudio realizado por </w:t>
      </w:r>
      <w:r w:rsidR="00684500" w:rsidRPr="00684500">
        <w:rPr>
          <w:rFonts w:ascii="Arial" w:eastAsia="Arial" w:hAnsi="Arial" w:cs="Arial"/>
          <w:color w:val="0F0F0F"/>
        </w:rPr>
        <w:t xml:space="preserve">Vipnet360, consultora </w:t>
      </w:r>
      <w:r w:rsidR="00684500">
        <w:rPr>
          <w:rFonts w:ascii="Arial" w:eastAsia="Arial" w:hAnsi="Arial" w:cs="Arial"/>
          <w:color w:val="0F0F0F"/>
        </w:rPr>
        <w:t>especializada en</w:t>
      </w:r>
      <w:r w:rsidR="00684500" w:rsidRPr="00684500">
        <w:rPr>
          <w:rFonts w:ascii="Arial" w:eastAsia="Arial" w:hAnsi="Arial" w:cs="Arial"/>
          <w:color w:val="0F0F0F"/>
        </w:rPr>
        <w:t xml:space="preserve"> </w:t>
      </w:r>
      <w:r w:rsidR="00684500" w:rsidRPr="00684500">
        <w:rPr>
          <w:rFonts w:ascii="Arial" w:eastAsia="Arial" w:hAnsi="Arial" w:cs="Arial"/>
          <w:i/>
          <w:iCs/>
          <w:color w:val="0F0F0F"/>
        </w:rPr>
        <w:t>marketing</w:t>
      </w:r>
      <w:r w:rsidR="00684500" w:rsidRPr="00684500">
        <w:rPr>
          <w:rFonts w:ascii="Arial" w:eastAsia="Arial" w:hAnsi="Arial" w:cs="Arial"/>
          <w:color w:val="0F0F0F"/>
        </w:rPr>
        <w:t xml:space="preserve"> y </w:t>
      </w:r>
      <w:r w:rsidR="00684500">
        <w:rPr>
          <w:rFonts w:ascii="Arial" w:eastAsia="Arial" w:hAnsi="Arial" w:cs="Arial"/>
          <w:color w:val="0F0F0F"/>
        </w:rPr>
        <w:t>en</w:t>
      </w:r>
      <w:r w:rsidR="00684500" w:rsidRPr="00684500">
        <w:rPr>
          <w:rFonts w:ascii="Arial" w:eastAsia="Arial" w:hAnsi="Arial" w:cs="Arial"/>
          <w:color w:val="0F0F0F"/>
        </w:rPr>
        <w:t xml:space="preserve"> IA</w:t>
      </w:r>
      <w:r w:rsidR="00684500">
        <w:rPr>
          <w:rFonts w:ascii="Arial" w:eastAsia="Arial" w:hAnsi="Arial" w:cs="Arial"/>
          <w:color w:val="0F0F0F"/>
        </w:rPr>
        <w:t xml:space="preserve">, basado en </w:t>
      </w:r>
      <w:r w:rsidR="00684500" w:rsidRPr="00684500">
        <w:rPr>
          <w:rFonts w:ascii="Arial" w:eastAsia="Arial" w:hAnsi="Arial" w:cs="Arial"/>
          <w:color w:val="0F0F0F"/>
        </w:rPr>
        <w:t xml:space="preserve">consultas lanzadas en paralelo sobre </w:t>
      </w:r>
      <w:proofErr w:type="spellStart"/>
      <w:r w:rsidR="00684500" w:rsidRPr="00684500">
        <w:rPr>
          <w:rFonts w:ascii="Arial" w:eastAsia="Arial" w:hAnsi="Arial" w:cs="Arial"/>
          <w:color w:val="0F0F0F"/>
        </w:rPr>
        <w:t>ChatGPT</w:t>
      </w:r>
      <w:proofErr w:type="spellEnd"/>
      <w:r w:rsidR="00684500" w:rsidRPr="00684500">
        <w:rPr>
          <w:rFonts w:ascii="Arial" w:eastAsia="Arial" w:hAnsi="Arial" w:cs="Arial"/>
          <w:color w:val="0F0F0F"/>
        </w:rPr>
        <w:t xml:space="preserve"> (GPT-5.5), Google AI </w:t>
      </w:r>
      <w:proofErr w:type="spellStart"/>
      <w:r w:rsidR="00684500" w:rsidRPr="00684500">
        <w:rPr>
          <w:rFonts w:ascii="Arial" w:eastAsia="Arial" w:hAnsi="Arial" w:cs="Arial"/>
          <w:color w:val="0F0F0F"/>
        </w:rPr>
        <w:t>Mode</w:t>
      </w:r>
      <w:proofErr w:type="spellEnd"/>
      <w:r w:rsidR="00684500" w:rsidRPr="00684500">
        <w:rPr>
          <w:rFonts w:ascii="Arial" w:eastAsia="Arial" w:hAnsi="Arial" w:cs="Arial"/>
          <w:color w:val="0F0F0F"/>
        </w:rPr>
        <w:t xml:space="preserve"> y Google AI </w:t>
      </w:r>
      <w:proofErr w:type="spellStart"/>
      <w:r w:rsidR="00684500" w:rsidRPr="00684500">
        <w:rPr>
          <w:rFonts w:ascii="Arial" w:eastAsia="Arial" w:hAnsi="Arial" w:cs="Arial"/>
          <w:color w:val="0F0F0F"/>
        </w:rPr>
        <w:t>Overviews</w:t>
      </w:r>
      <w:proofErr w:type="spellEnd"/>
      <w:r w:rsidR="00684500">
        <w:rPr>
          <w:rFonts w:ascii="Arial" w:eastAsia="Arial" w:hAnsi="Arial" w:cs="Arial"/>
          <w:color w:val="0F0F0F"/>
        </w:rPr>
        <w:t>.</w:t>
      </w:r>
    </w:p>
    <w:p w14:paraId="74F2D68C" w14:textId="118C98E0" w:rsidR="00684500" w:rsidRDefault="00684500" w:rsidP="00684500">
      <w:pPr>
        <w:jc w:val="both"/>
        <w:rPr>
          <w:rFonts w:ascii="Arial" w:eastAsia="Arial" w:hAnsi="Arial" w:cs="Arial"/>
          <w:color w:val="0F0F0F"/>
          <w:lang w:val="es-ES"/>
        </w:rPr>
      </w:pPr>
      <w:r>
        <w:rPr>
          <w:rFonts w:ascii="Arial" w:eastAsia="Arial" w:hAnsi="Arial" w:cs="Arial"/>
          <w:color w:val="0F0F0F"/>
          <w:highlight w:val="white"/>
          <w:lang w:val="es-ES"/>
        </w:rPr>
        <w:t xml:space="preserve">A ellos se unen, por este orden, </w:t>
      </w:r>
      <w:r w:rsidRPr="00684500">
        <w:rPr>
          <w:rFonts w:ascii="Arial" w:eastAsia="Arial" w:hAnsi="Arial" w:cs="Arial"/>
          <w:color w:val="0F0F0F"/>
          <w:lang w:val="es-ES"/>
        </w:rPr>
        <w:t xml:space="preserve">H10 </w:t>
      </w:r>
      <w:proofErr w:type="spellStart"/>
      <w:r w:rsidRPr="00684500">
        <w:rPr>
          <w:rFonts w:ascii="Arial" w:eastAsia="Arial" w:hAnsi="Arial" w:cs="Arial"/>
          <w:color w:val="0F0F0F"/>
          <w:lang w:val="es-ES"/>
        </w:rPr>
        <w:t>Hotels</w:t>
      </w:r>
      <w:proofErr w:type="spellEnd"/>
      <w:r>
        <w:rPr>
          <w:rFonts w:ascii="Arial" w:eastAsia="Arial" w:hAnsi="Arial" w:cs="Arial"/>
          <w:color w:val="0F0F0F"/>
          <w:lang w:val="es-ES"/>
        </w:rPr>
        <w:t xml:space="preserve">, </w:t>
      </w:r>
      <w:r w:rsidRPr="00684500">
        <w:rPr>
          <w:rFonts w:ascii="Arial" w:eastAsia="Arial" w:hAnsi="Arial" w:cs="Arial"/>
          <w:color w:val="0F0F0F"/>
          <w:lang w:val="es-ES"/>
        </w:rPr>
        <w:t xml:space="preserve">Palladium Hotel </w:t>
      </w:r>
      <w:proofErr w:type="spellStart"/>
      <w:r w:rsidRPr="00684500">
        <w:rPr>
          <w:rFonts w:ascii="Arial" w:eastAsia="Arial" w:hAnsi="Arial" w:cs="Arial"/>
          <w:color w:val="0F0F0F"/>
          <w:lang w:val="es-ES"/>
        </w:rPr>
        <w:t>Group</w:t>
      </w:r>
      <w:proofErr w:type="spellEnd"/>
      <w:r>
        <w:rPr>
          <w:rFonts w:ascii="Arial" w:eastAsia="Arial" w:hAnsi="Arial" w:cs="Arial"/>
          <w:color w:val="0F0F0F"/>
          <w:lang w:val="es-ES"/>
        </w:rPr>
        <w:t xml:space="preserve">, </w:t>
      </w:r>
      <w:r w:rsidRPr="00684500">
        <w:rPr>
          <w:rFonts w:ascii="Arial" w:eastAsia="Arial" w:hAnsi="Arial" w:cs="Arial"/>
          <w:color w:val="0F0F0F"/>
          <w:lang w:val="es-ES"/>
        </w:rPr>
        <w:t>Iberostar</w:t>
      </w:r>
      <w:r>
        <w:rPr>
          <w:rFonts w:ascii="Arial" w:eastAsia="Arial" w:hAnsi="Arial" w:cs="Arial"/>
          <w:color w:val="0F0F0F"/>
          <w:lang w:val="es-ES"/>
        </w:rPr>
        <w:t xml:space="preserve">, </w:t>
      </w:r>
      <w:proofErr w:type="spellStart"/>
      <w:r w:rsidRPr="00684500">
        <w:rPr>
          <w:rFonts w:ascii="Arial" w:eastAsia="Arial" w:hAnsi="Arial" w:cs="Arial"/>
          <w:color w:val="0F0F0F"/>
          <w:lang w:val="es-ES"/>
        </w:rPr>
        <w:t>Mandarin</w:t>
      </w:r>
      <w:proofErr w:type="spellEnd"/>
      <w:r w:rsidRPr="00684500">
        <w:rPr>
          <w:rFonts w:ascii="Arial" w:eastAsia="Arial" w:hAnsi="Arial" w:cs="Arial"/>
          <w:color w:val="0F0F0F"/>
          <w:lang w:val="es-ES"/>
        </w:rPr>
        <w:t xml:space="preserve"> Oriental</w:t>
      </w:r>
      <w:r>
        <w:rPr>
          <w:rFonts w:ascii="Arial" w:eastAsia="Arial" w:hAnsi="Arial" w:cs="Arial"/>
          <w:color w:val="0F0F0F"/>
          <w:lang w:val="es-ES"/>
        </w:rPr>
        <w:t xml:space="preserve">, </w:t>
      </w:r>
      <w:r w:rsidRPr="00684500">
        <w:rPr>
          <w:rFonts w:ascii="Arial" w:eastAsia="Arial" w:hAnsi="Arial" w:cs="Arial"/>
          <w:color w:val="0F0F0F"/>
          <w:lang w:val="es-ES"/>
        </w:rPr>
        <w:t>Accor</w:t>
      </w:r>
      <w:r>
        <w:rPr>
          <w:rFonts w:ascii="Arial" w:eastAsia="Arial" w:hAnsi="Arial" w:cs="Arial"/>
          <w:color w:val="0F0F0F"/>
          <w:lang w:val="es-ES"/>
        </w:rPr>
        <w:t xml:space="preserve">, </w:t>
      </w:r>
      <w:proofErr w:type="spellStart"/>
      <w:r w:rsidRPr="00684500">
        <w:rPr>
          <w:rFonts w:ascii="Arial" w:eastAsia="Arial" w:hAnsi="Arial" w:cs="Arial"/>
          <w:color w:val="0F0F0F"/>
          <w:lang w:val="es-ES"/>
        </w:rPr>
        <w:t>Four</w:t>
      </w:r>
      <w:proofErr w:type="spellEnd"/>
      <w:r w:rsidRPr="00684500">
        <w:rPr>
          <w:rFonts w:ascii="Arial" w:eastAsia="Arial" w:hAnsi="Arial" w:cs="Arial"/>
          <w:color w:val="0F0F0F"/>
          <w:lang w:val="es-ES"/>
        </w:rPr>
        <w:t xml:space="preserve"> </w:t>
      </w:r>
      <w:proofErr w:type="spellStart"/>
      <w:r w:rsidRPr="00684500">
        <w:rPr>
          <w:rFonts w:ascii="Arial" w:eastAsia="Arial" w:hAnsi="Arial" w:cs="Arial"/>
          <w:color w:val="0F0F0F"/>
          <w:lang w:val="es-ES"/>
        </w:rPr>
        <w:t>Seasons</w:t>
      </w:r>
      <w:proofErr w:type="spellEnd"/>
      <w:r>
        <w:rPr>
          <w:rFonts w:ascii="Arial" w:eastAsia="Arial" w:hAnsi="Arial" w:cs="Arial"/>
          <w:color w:val="0F0F0F"/>
          <w:lang w:val="es-ES"/>
        </w:rPr>
        <w:t xml:space="preserve"> y </w:t>
      </w:r>
      <w:r w:rsidRPr="00684500">
        <w:rPr>
          <w:rFonts w:ascii="Arial" w:eastAsia="Arial" w:hAnsi="Arial" w:cs="Arial"/>
          <w:color w:val="0F0F0F"/>
          <w:lang w:val="es-ES"/>
        </w:rPr>
        <w:t>Hyatt</w:t>
      </w:r>
      <w:r>
        <w:rPr>
          <w:rFonts w:ascii="Arial" w:eastAsia="Arial" w:hAnsi="Arial" w:cs="Arial"/>
          <w:color w:val="0F0F0F"/>
          <w:lang w:val="es-ES"/>
        </w:rPr>
        <w:t>.</w:t>
      </w:r>
    </w:p>
    <w:p w14:paraId="72CDCFAD" w14:textId="581A15D8" w:rsidR="00EA3EFB" w:rsidRPr="00EA3EFB" w:rsidRDefault="00EA3EFB" w:rsidP="00684500">
      <w:pPr>
        <w:jc w:val="both"/>
        <w:rPr>
          <w:rFonts w:ascii="Arial" w:eastAsia="Arial" w:hAnsi="Arial" w:cs="Arial"/>
          <w:b/>
          <w:bCs/>
          <w:color w:val="0F0F0F"/>
          <w:lang w:val="es-ES"/>
        </w:rPr>
      </w:pPr>
      <w:r w:rsidRPr="00EA3EFB">
        <w:rPr>
          <w:rFonts w:ascii="Arial" w:eastAsia="Arial" w:hAnsi="Arial" w:cs="Arial"/>
          <w:b/>
          <w:bCs/>
          <w:color w:val="0F0F0F"/>
          <w:lang w:val="es-ES"/>
        </w:rPr>
        <w:t>España, segundo destino más visitado</w:t>
      </w:r>
    </w:p>
    <w:p w14:paraId="59D18804" w14:textId="1A921F77" w:rsidR="00C44C2A" w:rsidRDefault="00C44C2A" w:rsidP="00684500">
      <w:pPr>
        <w:jc w:val="both"/>
        <w:rPr>
          <w:rFonts w:ascii="Arial" w:eastAsia="Arial" w:hAnsi="Arial" w:cs="Arial"/>
          <w:color w:val="0F0F0F"/>
        </w:rPr>
      </w:pPr>
      <w:r>
        <w:rPr>
          <w:rFonts w:ascii="Arial" w:eastAsia="Arial" w:hAnsi="Arial" w:cs="Arial"/>
          <w:color w:val="0F0F0F"/>
          <w:lang w:val="es-ES"/>
        </w:rPr>
        <w:t xml:space="preserve">Cabe destacar que </w:t>
      </w:r>
      <w:r>
        <w:rPr>
          <w:rFonts w:ascii="Arial" w:eastAsia="Arial" w:hAnsi="Arial" w:cs="Arial"/>
          <w:color w:val="0F0F0F"/>
        </w:rPr>
        <w:t>l</w:t>
      </w:r>
      <w:r w:rsidRPr="00C44C2A">
        <w:rPr>
          <w:rFonts w:ascii="Arial" w:eastAsia="Arial" w:hAnsi="Arial" w:cs="Arial"/>
          <w:color w:val="0F0F0F"/>
        </w:rPr>
        <w:t>os clientes utilizan la IA para planificar y elegir sus viajes, por lo que sus recomendaciones son clave</w:t>
      </w:r>
      <w:r w:rsidR="00EA3EFB">
        <w:rPr>
          <w:rFonts w:ascii="Arial" w:eastAsia="Arial" w:hAnsi="Arial" w:cs="Arial"/>
          <w:color w:val="0F0F0F"/>
        </w:rPr>
        <w:t>s</w:t>
      </w:r>
      <w:r w:rsidRPr="00C44C2A">
        <w:rPr>
          <w:rFonts w:ascii="Arial" w:eastAsia="Arial" w:hAnsi="Arial" w:cs="Arial"/>
          <w:color w:val="0F0F0F"/>
        </w:rPr>
        <w:t xml:space="preserve"> para el negocio hotelero</w:t>
      </w:r>
      <w:r w:rsidR="00EA3EFB">
        <w:rPr>
          <w:rFonts w:ascii="Arial" w:eastAsia="Arial" w:hAnsi="Arial" w:cs="Arial"/>
          <w:color w:val="0F0F0F"/>
        </w:rPr>
        <w:t>. Esto cobra especial importancia en esta época del año, con las vacaciones ya cerca para la mayoría. También en lo que corresponde a España, la segunda potencia mundial en turismo sólo por detrás de Francia y a punto de llegar al récord histórico de los 100 millones de visitantes cada año.</w:t>
      </w:r>
    </w:p>
    <w:p w14:paraId="3BEF5B9B" w14:textId="2B09F008" w:rsidR="00EA3EFB" w:rsidRPr="00C44C2A" w:rsidRDefault="00EA3EFB" w:rsidP="00684500">
      <w:pPr>
        <w:jc w:val="both"/>
        <w:rPr>
          <w:rFonts w:ascii="Arial" w:eastAsia="Arial" w:hAnsi="Arial" w:cs="Arial"/>
          <w:color w:val="0F0F0F"/>
        </w:rPr>
      </w:pPr>
      <w:r>
        <w:rPr>
          <w:rFonts w:ascii="Arial" w:eastAsia="Arial" w:hAnsi="Arial" w:cs="Arial"/>
          <w:color w:val="0F0F0F"/>
        </w:rPr>
        <w:t>Asimismo, hay que remarcar que e</w:t>
      </w:r>
      <w:r w:rsidRPr="00EA3EFB">
        <w:rPr>
          <w:rFonts w:ascii="Arial" w:eastAsia="Arial" w:hAnsi="Arial" w:cs="Arial"/>
          <w:color w:val="0F0F0F"/>
        </w:rPr>
        <w:t xml:space="preserve">l turismo representa </w:t>
      </w:r>
      <w:r>
        <w:rPr>
          <w:rFonts w:ascii="Arial" w:eastAsia="Arial" w:hAnsi="Arial" w:cs="Arial"/>
          <w:color w:val="0F0F0F"/>
        </w:rPr>
        <w:t>cerca d</w:t>
      </w:r>
      <w:r w:rsidRPr="00EA3EFB">
        <w:rPr>
          <w:rFonts w:ascii="Arial" w:eastAsia="Arial" w:hAnsi="Arial" w:cs="Arial"/>
          <w:color w:val="0F0F0F"/>
        </w:rPr>
        <w:t xml:space="preserve">el </w:t>
      </w:r>
      <w:r>
        <w:rPr>
          <w:rFonts w:ascii="Arial" w:eastAsia="Arial" w:hAnsi="Arial" w:cs="Arial"/>
          <w:color w:val="0F0F0F"/>
        </w:rPr>
        <w:t>13</w:t>
      </w:r>
      <w:r w:rsidRPr="00EA3EFB">
        <w:rPr>
          <w:rFonts w:ascii="Arial" w:eastAsia="Arial" w:hAnsi="Arial" w:cs="Arial"/>
          <w:color w:val="0F0F0F"/>
        </w:rPr>
        <w:t xml:space="preserve">% del PIB de España. Esta cifra equivale a una aportación de </w:t>
      </w:r>
      <w:r>
        <w:rPr>
          <w:rFonts w:ascii="Arial" w:eastAsia="Arial" w:hAnsi="Arial" w:cs="Arial"/>
          <w:color w:val="0F0F0F"/>
        </w:rPr>
        <w:t xml:space="preserve">más de </w:t>
      </w:r>
      <w:r w:rsidRPr="00EA3EFB">
        <w:rPr>
          <w:rFonts w:ascii="Arial" w:eastAsia="Arial" w:hAnsi="Arial" w:cs="Arial"/>
          <w:color w:val="0F0F0F"/>
        </w:rPr>
        <w:t>200 millones de euros a la economía nacional y genera 2,7 millones de puestos de trabajo</w:t>
      </w:r>
      <w:r>
        <w:rPr>
          <w:rFonts w:ascii="Arial" w:eastAsia="Arial" w:hAnsi="Arial" w:cs="Arial"/>
          <w:color w:val="0F0F0F"/>
        </w:rPr>
        <w:t>.</w:t>
      </w:r>
    </w:p>
    <w:p w14:paraId="480DF63D" w14:textId="501172C0" w:rsidR="00B137E9" w:rsidRPr="00B137E9" w:rsidRDefault="00B137E9" w:rsidP="00B137E9">
      <w:pPr>
        <w:jc w:val="both"/>
        <w:rPr>
          <w:rFonts w:ascii="Arial" w:eastAsia="Arial" w:hAnsi="Arial" w:cs="Arial"/>
          <w:b/>
          <w:bCs/>
          <w:color w:val="0F0F0F"/>
          <w:lang w:val="es-ES"/>
        </w:rPr>
      </w:pPr>
      <w:r w:rsidRPr="00B137E9">
        <w:rPr>
          <w:rFonts w:ascii="Arial" w:eastAsia="Arial" w:hAnsi="Arial" w:cs="Arial"/>
          <w:b/>
          <w:bCs/>
          <w:color w:val="0F0F0F"/>
          <w:lang w:val="es-ES"/>
        </w:rPr>
        <w:t>Principales conclusiones</w:t>
      </w:r>
    </w:p>
    <w:p w14:paraId="2C897ABD" w14:textId="0281AFF6" w:rsidR="00B137E9" w:rsidRPr="00B137E9" w:rsidRDefault="00B137E9" w:rsidP="00B137E9">
      <w:pPr>
        <w:jc w:val="both"/>
        <w:rPr>
          <w:rFonts w:ascii="Arial" w:eastAsia="Arial" w:hAnsi="Arial" w:cs="Arial"/>
          <w:color w:val="0F0F0F"/>
          <w:lang w:val="es-ES"/>
        </w:rPr>
      </w:pPr>
      <w:r>
        <w:rPr>
          <w:rFonts w:ascii="Arial" w:eastAsia="Arial" w:hAnsi="Arial" w:cs="Arial"/>
          <w:color w:val="0F0F0F"/>
          <w:lang w:val="es-ES"/>
        </w:rPr>
        <w:t>Resulta llamativo que c</w:t>
      </w:r>
      <w:r w:rsidRPr="00B137E9">
        <w:rPr>
          <w:rFonts w:ascii="Arial" w:eastAsia="Arial" w:hAnsi="Arial" w:cs="Arial"/>
          <w:color w:val="0F0F0F"/>
          <w:lang w:val="es-ES"/>
        </w:rPr>
        <w:t xml:space="preserve">ada IA tiene su favorito. Marriott domina en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ChatGPT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(36,9% de las respuestas), Meliá en Google AI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Mode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(30%) y AI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Overviews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reparte entre Marriott y Palladium. Barceló y H10 mantienen buena visibilidad en las tres. La posición de un grupo depende enormemente de la plataforma.</w:t>
      </w:r>
    </w:p>
    <w:p w14:paraId="33583C50" w14:textId="77777777" w:rsidR="00B137E9" w:rsidRDefault="00B137E9" w:rsidP="00B137E9">
      <w:pPr>
        <w:jc w:val="both"/>
        <w:rPr>
          <w:rFonts w:ascii="Arial" w:eastAsia="Arial" w:hAnsi="Arial" w:cs="Arial"/>
          <w:color w:val="0F0F0F"/>
          <w:lang w:val="es-ES"/>
        </w:rPr>
      </w:pPr>
      <w:r w:rsidRPr="00B137E9">
        <w:rPr>
          <w:rFonts w:ascii="Arial" w:eastAsia="Arial" w:hAnsi="Arial" w:cs="Arial"/>
          <w:color w:val="0F0F0F"/>
          <w:lang w:val="es-ES"/>
        </w:rPr>
        <w:t xml:space="preserve">En el cómputo global, Meliá adelanta a Marriott. El </w:t>
      </w:r>
      <w:r>
        <w:rPr>
          <w:rFonts w:ascii="Arial" w:eastAsia="Arial" w:hAnsi="Arial" w:cs="Arial"/>
          <w:color w:val="0F0F0F"/>
          <w:lang w:val="es-ES"/>
        </w:rPr>
        <w:t>í</w:t>
      </w:r>
      <w:r w:rsidRPr="00B137E9">
        <w:rPr>
          <w:rFonts w:ascii="Arial" w:eastAsia="Arial" w:hAnsi="Arial" w:cs="Arial"/>
          <w:color w:val="0F0F0F"/>
          <w:lang w:val="es-ES"/>
        </w:rPr>
        <w:t xml:space="preserve">ndice de </w:t>
      </w:r>
      <w:r>
        <w:rPr>
          <w:rFonts w:ascii="Arial" w:eastAsia="Arial" w:hAnsi="Arial" w:cs="Arial"/>
          <w:color w:val="0F0F0F"/>
          <w:lang w:val="es-ES"/>
        </w:rPr>
        <w:t>v</w:t>
      </w:r>
      <w:r w:rsidRPr="00B137E9">
        <w:rPr>
          <w:rFonts w:ascii="Arial" w:eastAsia="Arial" w:hAnsi="Arial" w:cs="Arial"/>
          <w:color w:val="0F0F0F"/>
          <w:lang w:val="es-ES"/>
        </w:rPr>
        <w:t>isibilidad IA combinado</w:t>
      </w:r>
      <w:r>
        <w:rPr>
          <w:rFonts w:ascii="Arial" w:eastAsia="Arial" w:hAnsi="Arial" w:cs="Arial"/>
          <w:color w:val="0F0F0F"/>
          <w:lang w:val="es-ES"/>
        </w:rPr>
        <w:t xml:space="preserve"> </w:t>
      </w:r>
      <w:r w:rsidRPr="00B137E9">
        <w:rPr>
          <w:rFonts w:ascii="Arial" w:eastAsia="Arial" w:hAnsi="Arial" w:cs="Arial"/>
          <w:color w:val="0F0F0F"/>
          <w:lang w:val="es-ES"/>
        </w:rPr>
        <w:t>sitúa a Meliá (19,3%) por delante de Marriott (17,2%) y Barceló (16,2%)</w:t>
      </w:r>
      <w:r>
        <w:rPr>
          <w:rFonts w:ascii="Arial" w:eastAsia="Arial" w:hAnsi="Arial" w:cs="Arial"/>
          <w:color w:val="0F0F0F"/>
          <w:lang w:val="es-ES"/>
        </w:rPr>
        <w:t>.</w:t>
      </w:r>
      <w:r w:rsidRPr="00B137E9">
        <w:rPr>
          <w:rFonts w:ascii="Arial" w:eastAsia="Arial" w:hAnsi="Arial" w:cs="Arial"/>
          <w:color w:val="0F0F0F"/>
          <w:lang w:val="es-ES"/>
        </w:rPr>
        <w:t xml:space="preserve"> </w:t>
      </w:r>
      <w:r>
        <w:rPr>
          <w:rFonts w:ascii="Arial" w:eastAsia="Arial" w:hAnsi="Arial" w:cs="Arial"/>
          <w:color w:val="0F0F0F"/>
          <w:lang w:val="es-ES"/>
        </w:rPr>
        <w:t xml:space="preserve">Mientras que </w:t>
      </w:r>
      <w:r w:rsidRPr="00B137E9">
        <w:rPr>
          <w:rFonts w:ascii="Arial" w:eastAsia="Arial" w:hAnsi="Arial" w:cs="Arial"/>
          <w:color w:val="0F0F0F"/>
          <w:lang w:val="es-ES"/>
        </w:rPr>
        <w:t xml:space="preserve">el empuje de las cadenas españolas en AI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Mode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compensa el dominio de Marriott en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ChatGPT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>.</w:t>
      </w:r>
    </w:p>
    <w:p w14:paraId="10697FA7" w14:textId="0D385D57" w:rsidR="00B137E9" w:rsidRPr="00B137E9" w:rsidRDefault="00B137E9" w:rsidP="00B137E9">
      <w:pPr>
        <w:jc w:val="both"/>
        <w:rPr>
          <w:rFonts w:ascii="Arial" w:eastAsia="Arial" w:hAnsi="Arial" w:cs="Arial"/>
          <w:color w:val="0F0F0F"/>
          <w:lang w:val="es-ES"/>
        </w:rPr>
      </w:pPr>
      <w:r w:rsidRPr="00B137E9">
        <w:rPr>
          <w:rFonts w:ascii="Arial" w:eastAsia="Arial" w:hAnsi="Arial" w:cs="Arial"/>
          <w:color w:val="0F0F0F"/>
          <w:lang w:val="es-ES"/>
        </w:rPr>
        <w:t xml:space="preserve">Google AI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Mode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favorece a la hotelería </w:t>
      </w:r>
      <w:r>
        <w:rPr>
          <w:rFonts w:ascii="Arial" w:eastAsia="Arial" w:hAnsi="Arial" w:cs="Arial"/>
          <w:color w:val="0F0F0F"/>
          <w:lang w:val="es-ES"/>
        </w:rPr>
        <w:t>nacional</w:t>
      </w:r>
      <w:r w:rsidRPr="00B137E9">
        <w:rPr>
          <w:rFonts w:ascii="Arial" w:eastAsia="Arial" w:hAnsi="Arial" w:cs="Arial"/>
          <w:color w:val="0F0F0F"/>
          <w:lang w:val="es-ES"/>
        </w:rPr>
        <w:t xml:space="preserve">. Responde a las consultas y prioriza cadenas </w:t>
      </w:r>
      <w:r>
        <w:rPr>
          <w:rFonts w:ascii="Arial" w:eastAsia="Arial" w:hAnsi="Arial" w:cs="Arial"/>
          <w:color w:val="0F0F0F"/>
          <w:lang w:val="es-ES"/>
        </w:rPr>
        <w:t>españolas</w:t>
      </w:r>
      <w:r w:rsidRPr="00B137E9">
        <w:rPr>
          <w:rFonts w:ascii="Arial" w:eastAsia="Arial" w:hAnsi="Arial" w:cs="Arial"/>
          <w:color w:val="0F0F0F"/>
          <w:lang w:val="es-ES"/>
        </w:rPr>
        <w:t xml:space="preserve"> de gama media —Meliá, Iberostar,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Catalonia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, NH,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Ilunion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, Eurostars—, relegando al lujo internacional que tanto pesa en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ChatGPT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>.</w:t>
      </w:r>
    </w:p>
    <w:p w14:paraId="3A52E2EA" w14:textId="1396B048" w:rsidR="00B137E9" w:rsidRPr="00B137E9" w:rsidRDefault="00B137E9" w:rsidP="00B137E9">
      <w:pPr>
        <w:jc w:val="both"/>
        <w:rPr>
          <w:rFonts w:ascii="Arial" w:eastAsia="Arial" w:hAnsi="Arial" w:cs="Arial"/>
          <w:color w:val="0F0F0F"/>
          <w:lang w:val="es-ES"/>
        </w:rPr>
      </w:pPr>
      <w:r w:rsidRPr="00B137E9">
        <w:rPr>
          <w:rFonts w:ascii="Arial" w:eastAsia="Arial" w:hAnsi="Arial" w:cs="Arial"/>
          <w:color w:val="0F0F0F"/>
          <w:lang w:val="es-ES"/>
        </w:rPr>
        <w:lastRenderedPageBreak/>
        <w:t xml:space="preserve">AI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Overviews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aparece poco y de forma selectiva. S</w:t>
      </w:r>
      <w:r>
        <w:rPr>
          <w:rFonts w:ascii="Arial" w:eastAsia="Arial" w:hAnsi="Arial" w:cs="Arial"/>
          <w:color w:val="0F0F0F"/>
          <w:lang w:val="es-ES"/>
        </w:rPr>
        <w:t>ó</w:t>
      </w:r>
      <w:r w:rsidRPr="00B137E9">
        <w:rPr>
          <w:rFonts w:ascii="Arial" w:eastAsia="Arial" w:hAnsi="Arial" w:cs="Arial"/>
          <w:color w:val="0F0F0F"/>
          <w:lang w:val="es-ES"/>
        </w:rPr>
        <w:t xml:space="preserve">lo el 25,3% de las consultas activan un AI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Overview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; las de </w:t>
      </w:r>
      <w:r>
        <w:rPr>
          <w:rFonts w:ascii="Arial" w:eastAsia="Arial" w:hAnsi="Arial" w:cs="Arial"/>
          <w:color w:val="0F0F0F"/>
          <w:lang w:val="es-ES"/>
        </w:rPr>
        <w:t>‘</w:t>
      </w:r>
      <w:r w:rsidRPr="00B137E9">
        <w:rPr>
          <w:rFonts w:ascii="Arial" w:eastAsia="Arial" w:hAnsi="Arial" w:cs="Arial"/>
          <w:color w:val="0F0F0F"/>
          <w:lang w:val="es-ES"/>
        </w:rPr>
        <w:t>limpieza</w:t>
      </w:r>
      <w:r>
        <w:rPr>
          <w:rFonts w:ascii="Arial" w:eastAsia="Arial" w:hAnsi="Arial" w:cs="Arial"/>
          <w:color w:val="0F0F0F"/>
          <w:lang w:val="es-ES"/>
        </w:rPr>
        <w:t>’</w:t>
      </w:r>
      <w:r w:rsidRPr="00B137E9">
        <w:rPr>
          <w:rFonts w:ascii="Arial" w:eastAsia="Arial" w:hAnsi="Arial" w:cs="Arial"/>
          <w:color w:val="0F0F0F"/>
          <w:lang w:val="es-ES"/>
        </w:rPr>
        <w:t xml:space="preserve"> lo hacen el 83% de las veces y las de </w:t>
      </w:r>
      <w:r>
        <w:rPr>
          <w:rFonts w:ascii="Arial" w:eastAsia="Arial" w:hAnsi="Arial" w:cs="Arial"/>
          <w:color w:val="0F0F0F"/>
          <w:lang w:val="es-ES"/>
        </w:rPr>
        <w:t>‘</w:t>
      </w:r>
      <w:r w:rsidRPr="00B137E9">
        <w:rPr>
          <w:rFonts w:ascii="Arial" w:eastAsia="Arial" w:hAnsi="Arial" w:cs="Arial"/>
          <w:color w:val="0F0F0F"/>
          <w:lang w:val="es-ES"/>
        </w:rPr>
        <w:t>opiniones</w:t>
      </w:r>
      <w:r>
        <w:rPr>
          <w:rFonts w:ascii="Arial" w:eastAsia="Arial" w:hAnsi="Arial" w:cs="Arial"/>
          <w:color w:val="0F0F0F"/>
          <w:lang w:val="es-ES"/>
        </w:rPr>
        <w:t>’</w:t>
      </w:r>
      <w:r w:rsidRPr="00B137E9">
        <w:rPr>
          <w:rFonts w:ascii="Arial" w:eastAsia="Arial" w:hAnsi="Arial" w:cs="Arial"/>
          <w:color w:val="0F0F0F"/>
          <w:lang w:val="es-ES"/>
        </w:rPr>
        <w:t xml:space="preserve"> apenas el 5%. Cuando </w:t>
      </w:r>
      <w:r>
        <w:rPr>
          <w:rFonts w:ascii="Arial" w:eastAsia="Arial" w:hAnsi="Arial" w:cs="Arial"/>
          <w:color w:val="0F0F0F"/>
          <w:lang w:val="es-ES"/>
        </w:rPr>
        <w:t>figura</w:t>
      </w:r>
      <w:r w:rsidRPr="00B137E9">
        <w:rPr>
          <w:rFonts w:ascii="Arial" w:eastAsia="Arial" w:hAnsi="Arial" w:cs="Arial"/>
          <w:color w:val="0F0F0F"/>
          <w:lang w:val="es-ES"/>
        </w:rPr>
        <w:t>, coincide a grandes rasgos con el liderazgo de las otras plataformas.</w:t>
      </w:r>
    </w:p>
    <w:p w14:paraId="6B74385B" w14:textId="4541C976" w:rsidR="00B137E9" w:rsidRDefault="00B137E9" w:rsidP="00B137E9">
      <w:pPr>
        <w:jc w:val="both"/>
        <w:rPr>
          <w:rFonts w:ascii="Arial" w:eastAsia="Arial" w:hAnsi="Arial" w:cs="Arial"/>
          <w:color w:val="0F0F0F"/>
          <w:lang w:val="es-ES"/>
        </w:rPr>
      </w:pPr>
      <w:r w:rsidRPr="00B137E9">
        <w:rPr>
          <w:rFonts w:ascii="Arial" w:eastAsia="Arial" w:hAnsi="Arial" w:cs="Arial"/>
          <w:color w:val="0F0F0F"/>
          <w:lang w:val="es-ES"/>
        </w:rPr>
        <w:t xml:space="preserve">Todas </w:t>
      </w:r>
      <w:r>
        <w:rPr>
          <w:rFonts w:ascii="Arial" w:eastAsia="Arial" w:hAnsi="Arial" w:cs="Arial"/>
          <w:color w:val="0F0F0F"/>
          <w:lang w:val="es-ES"/>
        </w:rPr>
        <w:t xml:space="preserve">las IA </w:t>
      </w:r>
      <w:r w:rsidRPr="00B137E9">
        <w:rPr>
          <w:rFonts w:ascii="Arial" w:eastAsia="Arial" w:hAnsi="Arial" w:cs="Arial"/>
          <w:color w:val="0F0F0F"/>
          <w:lang w:val="es-ES"/>
        </w:rPr>
        <w:t xml:space="preserve">se apoyan en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Booking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y Tripadvisor, pero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ChatGPT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concentra el 62% en webs oficiales y añade turismo institucional; AI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Mode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se apoya más en OTA y blogs de viajes; y AI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Overviews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es el más fragmentado, con blogs, redes sociales y hasta diccionarios.</w:t>
      </w:r>
    </w:p>
    <w:p w14:paraId="0F117CD3" w14:textId="422A28C9" w:rsidR="00B137E9" w:rsidRPr="00B137E9" w:rsidRDefault="00B137E9" w:rsidP="00684500">
      <w:pPr>
        <w:jc w:val="both"/>
        <w:rPr>
          <w:rFonts w:ascii="Arial" w:eastAsia="Arial" w:hAnsi="Arial" w:cs="Arial"/>
          <w:b/>
          <w:bCs/>
          <w:color w:val="0F0F0F"/>
          <w:lang w:val="es-ES"/>
        </w:rPr>
      </w:pPr>
      <w:r w:rsidRPr="00B137E9">
        <w:rPr>
          <w:rFonts w:ascii="Arial" w:eastAsia="Arial" w:hAnsi="Arial" w:cs="Arial"/>
          <w:b/>
          <w:bCs/>
          <w:color w:val="0F0F0F"/>
          <w:lang w:val="es-ES"/>
        </w:rPr>
        <w:t>Distribución geográfica</w:t>
      </w:r>
    </w:p>
    <w:p w14:paraId="2AC78CD7" w14:textId="252B14DA" w:rsidR="00B137E9" w:rsidRDefault="00B137E9">
      <w:pPr>
        <w:jc w:val="both"/>
        <w:rPr>
          <w:rFonts w:ascii="Arial" w:eastAsia="Arial" w:hAnsi="Arial" w:cs="Arial"/>
          <w:color w:val="0F0F0F"/>
          <w:lang w:val="es-ES"/>
        </w:rPr>
      </w:pPr>
      <w:r w:rsidRPr="00B137E9">
        <w:rPr>
          <w:rFonts w:ascii="Arial" w:eastAsia="Arial" w:hAnsi="Arial" w:cs="Arial"/>
          <w:color w:val="0F0F0F"/>
          <w:lang w:val="es-ES"/>
        </w:rPr>
        <w:t>Barceló es casi hegemónico en Canarias y muy fuerte en el norte y Bilbao; Iberostar concentra su fuerza en Mallorca y Canarias; H10 domina Sevilla y Barcelona</w:t>
      </w:r>
      <w:r>
        <w:rPr>
          <w:rFonts w:ascii="Arial" w:eastAsia="Arial" w:hAnsi="Arial" w:cs="Arial"/>
          <w:color w:val="0F0F0F"/>
          <w:lang w:val="es-ES"/>
        </w:rPr>
        <w:t>,</w:t>
      </w:r>
      <w:r w:rsidRPr="00B137E9">
        <w:rPr>
          <w:rFonts w:ascii="Arial" w:eastAsia="Arial" w:hAnsi="Arial" w:cs="Arial"/>
          <w:color w:val="0F0F0F"/>
          <w:lang w:val="es-ES"/>
        </w:rPr>
        <w:t xml:space="preserve"> pero desaparece en Mallorca, norte, </w:t>
      </w:r>
      <w:r>
        <w:rPr>
          <w:rFonts w:ascii="Arial" w:eastAsia="Arial" w:hAnsi="Arial" w:cs="Arial"/>
          <w:color w:val="0F0F0F"/>
          <w:lang w:val="es-ES"/>
        </w:rPr>
        <w:t>la capital vizcaína</w:t>
      </w:r>
      <w:r w:rsidRPr="00B137E9">
        <w:rPr>
          <w:rFonts w:ascii="Arial" w:eastAsia="Arial" w:hAnsi="Arial" w:cs="Arial"/>
          <w:color w:val="0F0F0F"/>
          <w:lang w:val="es-ES"/>
        </w:rPr>
        <w:t>, Valencia y Madrid; Palladium</w:t>
      </w:r>
      <w:r>
        <w:rPr>
          <w:rFonts w:ascii="Arial" w:eastAsia="Arial" w:hAnsi="Arial" w:cs="Arial"/>
          <w:color w:val="0F0F0F"/>
          <w:lang w:val="es-ES"/>
        </w:rPr>
        <w:t>, por su parte,</w:t>
      </w:r>
      <w:r w:rsidRPr="00B137E9">
        <w:rPr>
          <w:rFonts w:ascii="Arial" w:eastAsia="Arial" w:hAnsi="Arial" w:cs="Arial"/>
          <w:color w:val="0F0F0F"/>
          <w:lang w:val="es-ES"/>
        </w:rPr>
        <w:t xml:space="preserve"> se impone en Valencia y Madrid (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Only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YOU,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Hard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Rock); y el lujo urbano de Madrid se reparte entre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Four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Seasons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y </w:t>
      </w:r>
      <w:proofErr w:type="spellStart"/>
      <w:r w:rsidRPr="00B137E9">
        <w:rPr>
          <w:rFonts w:ascii="Arial" w:eastAsia="Arial" w:hAnsi="Arial" w:cs="Arial"/>
          <w:color w:val="0F0F0F"/>
          <w:lang w:val="es-ES"/>
        </w:rPr>
        <w:t>Mandarin</w:t>
      </w:r>
      <w:proofErr w:type="spellEnd"/>
      <w:r w:rsidRPr="00B137E9">
        <w:rPr>
          <w:rFonts w:ascii="Arial" w:eastAsia="Arial" w:hAnsi="Arial" w:cs="Arial"/>
          <w:color w:val="0F0F0F"/>
          <w:lang w:val="es-ES"/>
        </w:rPr>
        <w:t xml:space="preserve"> Oriental. Marriott es el único realmente transversal, con presencia notable en casi todos los destinos.</w:t>
      </w:r>
    </w:p>
    <w:p w14:paraId="00000011" w14:textId="35E1996C" w:rsidR="0068039C" w:rsidRDefault="00737D84">
      <w:pPr>
        <w:jc w:val="both"/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0F0F0F"/>
          <w:sz w:val="24"/>
          <w:szCs w:val="24"/>
          <w:highlight w:val="white"/>
        </w:rPr>
        <w:t>Utilidad para estrategias de contenidos</w:t>
      </w:r>
    </w:p>
    <w:p w14:paraId="26BF8CF8" w14:textId="6BF68104" w:rsidR="00A404B7" w:rsidRDefault="00214AAB">
      <w:pPr>
        <w:jc w:val="both"/>
        <w:rPr>
          <w:rFonts w:ascii="Arial" w:eastAsia="Arial" w:hAnsi="Arial" w:cs="Arial"/>
          <w:color w:val="0F0F0F"/>
          <w:highlight w:val="white"/>
        </w:rPr>
      </w:pPr>
      <w:r>
        <w:rPr>
          <w:rFonts w:ascii="Arial" w:eastAsia="Arial" w:hAnsi="Arial" w:cs="Arial"/>
          <w:color w:val="0F0F0F"/>
          <w:highlight w:val="white"/>
        </w:rPr>
        <w:t>Finalmente, es preciso menciona que l</w:t>
      </w:r>
      <w:r w:rsidR="00737D84">
        <w:rPr>
          <w:rFonts w:ascii="Arial" w:eastAsia="Arial" w:hAnsi="Arial" w:cs="Arial"/>
          <w:color w:val="0F0F0F"/>
          <w:highlight w:val="white"/>
        </w:rPr>
        <w:t>a herramienta AIBrandPulse360, desarrollada por la consultora Vipnet360 y que cuenta con un módulo específico de PR, permite conocer lo que las diferentes IA están diciendo sobre una marca, producto o servicio y cómo es su posicionamiento competitivo, así como las fuentes de información que las IA utilizan para las respuestas de potenciales clientes. Toda esta información sirve de ayuda a la hora de establecer estrategias de visibilidad y posicionamiento en los motores generativos (GEO).</w:t>
      </w:r>
    </w:p>
    <w:p w14:paraId="4B7B493E" w14:textId="77777777" w:rsidR="00A404B7" w:rsidRPr="00144FC9" w:rsidRDefault="00A404B7" w:rsidP="00A404B7">
      <w:pPr>
        <w:suppressAutoHyphens/>
        <w:jc w:val="both"/>
        <w:rPr>
          <w:rFonts w:ascii="OpenSans" w:eastAsia="OpenSans" w:hAnsi="Open Sans" w:cs="Open Sans"/>
          <w:spacing w:val="-2"/>
          <w:sz w:val="20"/>
          <w:szCs w:val="20"/>
          <w:lang w:eastAsia="hi-IN" w:bidi="hi-IN"/>
        </w:rPr>
      </w:pPr>
      <w:r w:rsidRPr="00144FC9">
        <w:rPr>
          <w:rFonts w:ascii="OpenSans" w:eastAsia="OpenSans" w:hAnsi="Open Sans" w:cs="Open Sans" w:hint="eastAsia"/>
          <w:b/>
          <w:bCs/>
          <w:sz w:val="20"/>
          <w:szCs w:val="20"/>
          <w:lang w:eastAsia="hi-IN" w:bidi="hi-IN"/>
        </w:rPr>
        <w:t>---------------------------------------------------------</w:t>
      </w:r>
    </w:p>
    <w:p w14:paraId="53B59F65" w14:textId="77777777" w:rsidR="00A404B7" w:rsidRPr="00144FC9" w:rsidRDefault="00A404B7" w:rsidP="00A404B7">
      <w:pPr>
        <w:suppressAutoHyphens/>
        <w:jc w:val="both"/>
        <w:rPr>
          <w:rFonts w:ascii="OpenSans" w:eastAsia="OpenSans" w:hAnsi="Open Sans" w:cs="Open Sans"/>
          <w:spacing w:val="-2"/>
          <w:sz w:val="20"/>
          <w:szCs w:val="20"/>
          <w:lang w:eastAsia="hi-IN" w:bidi="hi-IN"/>
        </w:rPr>
      </w:pPr>
      <w:r w:rsidRPr="00144FC9">
        <w:rPr>
          <w:rFonts w:ascii="OpenSans" w:eastAsia="OpenSans" w:hAnsi="Open Sans" w:cs="Open Sans" w:hint="eastAsia"/>
          <w:b/>
          <w:bCs/>
          <w:sz w:val="20"/>
          <w:szCs w:val="20"/>
          <w:lang w:eastAsia="hi-IN" w:bidi="hi-IN"/>
        </w:rPr>
        <w:t>SOBRE VIPNET360:</w:t>
      </w:r>
    </w:p>
    <w:p w14:paraId="104E2C70" w14:textId="6AC0783A" w:rsidR="00A404B7" w:rsidRPr="00A404B7" w:rsidRDefault="00A404B7" w:rsidP="00A404B7">
      <w:pPr>
        <w:jc w:val="both"/>
        <w:rPr>
          <w:rFonts w:ascii="OpenSans" w:eastAsia="OpenSans" w:hAnsi="Open Sans" w:cs="Open Sans"/>
          <w:sz w:val="20"/>
          <w:szCs w:val="20"/>
          <w:lang w:eastAsia="hi-IN" w:bidi="hi-IN"/>
        </w:rPr>
      </w:pP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Vipnet360, consultora de marketing digital e inteligencia artificial, cuenta con oficinas en Madrid, Barcelona y Sevilla, y presta servicios en varios puntos de Europa -principalmente en Espa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ñ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a- e Hispanoam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é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rica. Entre sus actividades destacan los servicios de consultor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í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a estrat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é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gica digital</w:t>
      </w:r>
      <w:r w:rsidRPr="00144FC9">
        <w:rPr>
          <w:rFonts w:ascii="OpenSans" w:eastAsia="OpenSans" w:hAnsi="Open Sans" w:cs="Open Sans" w:hint="eastAsia"/>
          <w:i/>
          <w:iCs/>
          <w:sz w:val="20"/>
          <w:szCs w:val="20"/>
          <w:lang w:eastAsia="hi-IN" w:bidi="hi-IN"/>
        </w:rPr>
        <w:t xml:space="preserve">, </w:t>
      </w:r>
      <w:proofErr w:type="spellStart"/>
      <w:r w:rsidRPr="00144FC9">
        <w:rPr>
          <w:rFonts w:ascii="OpenSans" w:eastAsia="OpenSans" w:hAnsi="Open Sans" w:cs="Open Sans" w:hint="eastAsia"/>
          <w:i/>
          <w:iCs/>
          <w:sz w:val="20"/>
          <w:szCs w:val="20"/>
          <w:lang w:eastAsia="hi-IN" w:bidi="hi-IN"/>
        </w:rPr>
        <w:t>videomarketing</w:t>
      </w:r>
      <w:proofErr w:type="spellEnd"/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 xml:space="preserve"> personalizado, gesti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ó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n de la reputaci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ó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n y la notoriedad online, IA, an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á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lisis e investigaci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ó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n en Internet, generaci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ó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n de tr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á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 xml:space="preserve">fico SEM, SEO y SMO, </w:t>
      </w:r>
      <w:proofErr w:type="spellStart"/>
      <w:r w:rsidRPr="00144FC9">
        <w:rPr>
          <w:rFonts w:ascii="OpenSans" w:eastAsia="OpenSans" w:hAnsi="Open Sans" w:cs="Open Sans" w:hint="eastAsia"/>
          <w:i/>
          <w:iCs/>
          <w:sz w:val="20"/>
          <w:szCs w:val="20"/>
          <w:lang w:eastAsia="hi-IN" w:bidi="hi-IN"/>
        </w:rPr>
        <w:t>customer</w:t>
      </w:r>
      <w:proofErr w:type="spellEnd"/>
      <w:r w:rsidRPr="00144FC9">
        <w:rPr>
          <w:rFonts w:ascii="OpenSans" w:eastAsia="OpenSans" w:hAnsi="Open Sans" w:cs="Open Sans" w:hint="eastAsia"/>
          <w:i/>
          <w:iCs/>
          <w:sz w:val="20"/>
          <w:szCs w:val="20"/>
          <w:lang w:eastAsia="hi-IN" w:bidi="hi-IN"/>
        </w:rPr>
        <w:t xml:space="preserve"> </w:t>
      </w:r>
      <w:proofErr w:type="spellStart"/>
      <w:r w:rsidRPr="00144FC9">
        <w:rPr>
          <w:rFonts w:ascii="OpenSans" w:eastAsia="OpenSans" w:hAnsi="Open Sans" w:cs="Open Sans" w:hint="eastAsia"/>
          <w:i/>
          <w:iCs/>
          <w:sz w:val="20"/>
          <w:szCs w:val="20"/>
          <w:lang w:eastAsia="hi-IN" w:bidi="hi-IN"/>
        </w:rPr>
        <w:t>experience</w:t>
      </w:r>
      <w:proofErr w:type="spellEnd"/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 xml:space="preserve"> y desarrollo tecnol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ó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 xml:space="preserve">gico. Por su parte, AIBrandPulse360 es un servicio de Vipnet360 que se apoya en la IA para detectar el volumen de referencias en </w:t>
      </w:r>
      <w:proofErr w:type="spellStart"/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ChatGPT</w:t>
      </w:r>
      <w:proofErr w:type="spellEnd"/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 xml:space="preserve">, Gemini o </w:t>
      </w:r>
      <w:proofErr w:type="spellStart"/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Copilot</w:t>
      </w:r>
      <w:proofErr w:type="spellEnd"/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, entre otros, de una empresa, una organizaci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ó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n, un fen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ó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meno geopol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í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tico, etc.</w:t>
      </w:r>
    </w:p>
    <w:p w14:paraId="220B8773" w14:textId="77777777" w:rsidR="00A404B7" w:rsidRPr="00144FC9" w:rsidRDefault="00A404B7" w:rsidP="00A404B7">
      <w:pPr>
        <w:suppressAutoHyphens/>
        <w:jc w:val="both"/>
        <w:rPr>
          <w:rFonts w:ascii="OpenSans" w:eastAsia="OpenSans" w:hAnsi="Open Sans" w:cs="Open Sans"/>
          <w:spacing w:val="-2"/>
          <w:sz w:val="20"/>
          <w:szCs w:val="20"/>
          <w:lang w:eastAsia="hi-IN" w:bidi="hi-IN"/>
        </w:rPr>
      </w:pP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M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á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s informaci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ó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 xml:space="preserve">n en </w:t>
      </w:r>
      <w:hyperlink r:id="rId8" w:history="1">
        <w:r w:rsidRPr="00144FC9">
          <w:rPr>
            <w:rStyle w:val="Hipervnculo"/>
            <w:rFonts w:ascii="OpenSans" w:eastAsia="OpenSans" w:hAnsi="Open Sans" w:cs="Open Sans" w:hint="eastAsia"/>
            <w:sz w:val="20"/>
            <w:szCs w:val="20"/>
            <w:lang w:eastAsia="hi-IN" w:bidi="hi-IN"/>
          </w:rPr>
          <w:t>www.vipnet360.com</w:t>
        </w:r>
      </w:hyperlink>
    </w:p>
    <w:p w14:paraId="2F581A8C" w14:textId="77777777" w:rsidR="00A404B7" w:rsidRPr="00144FC9" w:rsidRDefault="00A404B7" w:rsidP="00A404B7">
      <w:pPr>
        <w:suppressAutoHyphens/>
        <w:ind w:left="720" w:hanging="720"/>
        <w:jc w:val="both"/>
        <w:rPr>
          <w:rFonts w:ascii="OpenSans" w:eastAsia="OpenSans" w:hAnsi="Open Sans" w:cs="Open Sans"/>
          <w:b/>
          <w:bCs/>
          <w:sz w:val="20"/>
          <w:szCs w:val="20"/>
          <w:lang w:eastAsia="hi-IN" w:bidi="hi-IN"/>
        </w:rPr>
      </w:pPr>
      <w:r w:rsidRPr="00144FC9">
        <w:rPr>
          <w:rFonts w:ascii="OpenSans" w:eastAsia="OpenSans" w:hAnsi="Open Sans" w:cs="Open Sans" w:hint="eastAsia"/>
          <w:b/>
          <w:bCs/>
          <w:sz w:val="20"/>
          <w:szCs w:val="20"/>
          <w:lang w:eastAsia="hi-IN" w:bidi="hi-IN"/>
        </w:rPr>
        <w:t xml:space="preserve">Contacto para prensa: </w:t>
      </w: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 xml:space="preserve">Javier </w:t>
      </w:r>
      <w:proofErr w:type="spellStart"/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Moronatti</w:t>
      </w:r>
      <w:proofErr w:type="spellEnd"/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 xml:space="preserve"> de </w:t>
      </w:r>
      <w:proofErr w:type="spellStart"/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t>Mendizabal</w:t>
      </w:r>
      <w:proofErr w:type="spellEnd"/>
    </w:p>
    <w:p w14:paraId="61FF498B" w14:textId="77777777" w:rsidR="00A404B7" w:rsidRPr="00144FC9" w:rsidRDefault="00A404B7" w:rsidP="00A404B7">
      <w:pPr>
        <w:suppressAutoHyphens/>
        <w:jc w:val="both"/>
        <w:rPr>
          <w:rFonts w:ascii="OpenSans" w:eastAsia="OpenSans" w:hAnsi="Open Sans" w:cs="Open Sans"/>
          <w:b/>
          <w:bCs/>
          <w:color w:val="000080"/>
          <w:sz w:val="20"/>
          <w:szCs w:val="20"/>
          <w:u w:val="single"/>
        </w:rPr>
      </w:pPr>
      <w:r w:rsidRPr="00144FC9">
        <w:rPr>
          <w:rFonts w:ascii="OpenSans" w:eastAsia="OpenSans" w:hAnsi="Open Sans" w:cs="Open Sans" w:hint="eastAsia"/>
          <w:sz w:val="20"/>
          <w:szCs w:val="20"/>
          <w:lang w:eastAsia="hi-IN" w:bidi="hi-IN"/>
        </w:rPr>
        <w:lastRenderedPageBreak/>
        <w:t xml:space="preserve">638 213 244 - </w:t>
      </w:r>
      <w:hyperlink r:id="rId9" w:history="1">
        <w:r w:rsidRPr="00144FC9">
          <w:rPr>
            <w:rFonts w:ascii="OpenSans" w:eastAsia="OpenSans" w:hAnsi="Open Sans" w:cs="Open Sans" w:hint="eastAsia"/>
            <w:b/>
            <w:bCs/>
            <w:color w:val="000080"/>
            <w:sz w:val="20"/>
            <w:szCs w:val="20"/>
            <w:u w:val="single"/>
          </w:rPr>
          <w:t>jmoronatti@vipnet360.com</w:t>
        </w:r>
      </w:hyperlink>
    </w:p>
    <w:p w14:paraId="3274F22C" w14:textId="77777777" w:rsidR="00A404B7" w:rsidRDefault="00A404B7">
      <w:pPr>
        <w:jc w:val="both"/>
        <w:rPr>
          <w:rFonts w:ascii="Arial" w:eastAsia="Arial" w:hAnsi="Arial" w:cs="Arial"/>
          <w:color w:val="0F0F0F"/>
          <w:highlight w:val="white"/>
        </w:rPr>
      </w:pPr>
    </w:p>
    <w:p w14:paraId="00000013" w14:textId="77777777" w:rsidR="0068039C" w:rsidRDefault="0068039C">
      <w:pPr>
        <w:jc w:val="both"/>
        <w:rPr>
          <w:rFonts w:ascii="Arial" w:eastAsia="Arial" w:hAnsi="Arial" w:cs="Arial"/>
          <w:color w:val="0F0F0F"/>
          <w:highlight w:val="white"/>
        </w:rPr>
      </w:pPr>
    </w:p>
    <w:sectPr w:rsidR="0068039C">
      <w:head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4C5E3" w14:textId="77777777" w:rsidR="00E27CD4" w:rsidRDefault="00E27CD4" w:rsidP="00D34A0D">
      <w:pPr>
        <w:spacing w:after="0" w:line="240" w:lineRule="auto"/>
      </w:pPr>
      <w:r>
        <w:separator/>
      </w:r>
    </w:p>
  </w:endnote>
  <w:endnote w:type="continuationSeparator" w:id="0">
    <w:p w14:paraId="4D90F84C" w14:textId="77777777" w:rsidR="00E27CD4" w:rsidRDefault="00E27CD4" w:rsidP="00D34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1A844AE4-4038-4CB2-8D6F-7042A1508D2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9A9D9CB-1B55-4446-82B9-61CE751567A4}"/>
    <w:embedBold r:id="rId3" w:fontKey="{4A572DDB-C866-4F27-9BC9-CED50D4C5B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E12551B-5C55-4E18-8CED-5B0CCA3C7712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5" w:fontKey="{48212290-0FDD-48FD-A325-72C9DFD264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">
    <w:altName w:val="Yu Gothic"/>
    <w:charset w:val="80"/>
    <w:family w:val="swiss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6" w:fontKey="{EC6DCAA7-1D54-424A-A426-BE14499DDD04}"/>
    <w:embedBold r:id="rId7" w:fontKey="{9D71408B-22BC-4EF7-8151-4DB8A21302C2}"/>
    <w:embedItalic r:id="rId8" w:fontKey="{81CDFC33-45A2-4677-B550-1826B67EAB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B03793C-8F5C-4707-B1B6-5F85730520D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4084E" w14:textId="77777777" w:rsidR="00E27CD4" w:rsidRDefault="00E27CD4" w:rsidP="00D34A0D">
      <w:pPr>
        <w:spacing w:after="0" w:line="240" w:lineRule="auto"/>
      </w:pPr>
      <w:r>
        <w:separator/>
      </w:r>
    </w:p>
  </w:footnote>
  <w:footnote w:type="continuationSeparator" w:id="0">
    <w:p w14:paraId="5D13098A" w14:textId="77777777" w:rsidR="00E27CD4" w:rsidRDefault="00E27CD4" w:rsidP="00D34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4F85F" w14:textId="77777777" w:rsidR="00D34A0D" w:rsidRDefault="00D34A0D" w:rsidP="00D34A0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A293FE2" wp14:editId="4B84A62E">
          <wp:simplePos x="0" y="0"/>
          <wp:positionH relativeFrom="page">
            <wp:posOffset>1080135</wp:posOffset>
          </wp:positionH>
          <wp:positionV relativeFrom="page">
            <wp:posOffset>449579</wp:posOffset>
          </wp:positionV>
          <wp:extent cx="1533143" cy="2270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3143" cy="227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499A27" w14:textId="77777777" w:rsidR="00D34A0D" w:rsidRDefault="00D34A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4048F"/>
    <w:multiLevelType w:val="multilevel"/>
    <w:tmpl w:val="18D29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39C"/>
    <w:rsid w:val="00214AAB"/>
    <w:rsid w:val="00230E58"/>
    <w:rsid w:val="0043487A"/>
    <w:rsid w:val="00617C4E"/>
    <w:rsid w:val="0068039C"/>
    <w:rsid w:val="00684500"/>
    <w:rsid w:val="00737D84"/>
    <w:rsid w:val="00880F1E"/>
    <w:rsid w:val="00897640"/>
    <w:rsid w:val="00A404B7"/>
    <w:rsid w:val="00B137E9"/>
    <w:rsid w:val="00BF277E"/>
    <w:rsid w:val="00C435BE"/>
    <w:rsid w:val="00C44C2A"/>
    <w:rsid w:val="00C55067"/>
    <w:rsid w:val="00C62D24"/>
    <w:rsid w:val="00D34A0D"/>
    <w:rsid w:val="00D83AB7"/>
    <w:rsid w:val="00DA044E"/>
    <w:rsid w:val="00E13B56"/>
    <w:rsid w:val="00E27CD4"/>
    <w:rsid w:val="00EA3EFB"/>
    <w:rsid w:val="00F4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05144"/>
  <w15:docId w15:val="{829F30D6-79EC-4D8E-A97F-2BCE26D1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617C4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17C4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425E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4A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4A0D"/>
  </w:style>
  <w:style w:type="paragraph" w:styleId="Piedepgina">
    <w:name w:val="footer"/>
    <w:basedOn w:val="Normal"/>
    <w:link w:val="PiedepginaCar"/>
    <w:uiPriority w:val="99"/>
    <w:unhideWhenUsed/>
    <w:rsid w:val="00D34A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4A0D"/>
  </w:style>
  <w:style w:type="paragraph" w:styleId="Textoindependiente">
    <w:name w:val="Body Text"/>
    <w:basedOn w:val="Normal"/>
    <w:link w:val="TextoindependienteCar"/>
    <w:uiPriority w:val="1"/>
    <w:qFormat/>
    <w:rsid w:val="00D34A0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3"/>
      <w:szCs w:val="23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34A0D"/>
    <w:rPr>
      <w:rFonts w:ascii="Microsoft Sans Serif" w:eastAsia="Microsoft Sans Serif" w:hAnsi="Microsoft Sans Serif" w:cs="Microsoft Sans Serif"/>
      <w:sz w:val="23"/>
      <w:szCs w:val="23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0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pnet360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moronatti@vipnet360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NKcYP/iUSLzzysDeErMFihQcdw==">CgMxLjAyDmguazRwbDA2ZWR3cXJqOAByITFUdEtJYmoyampEYVRqYmctVWV0dFk2YmhxcEpDcGJxQg==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3</Pages>
  <Words>788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Javier</cp:lastModifiedBy>
  <cp:revision>16</cp:revision>
  <dcterms:created xsi:type="dcterms:W3CDTF">2026-06-24T13:27:00Z</dcterms:created>
  <dcterms:modified xsi:type="dcterms:W3CDTF">2026-07-07T16:40:00Z</dcterms:modified>
</cp:coreProperties>
</file>